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480" w:rsidRDefault="00503480" w:rsidP="00B16E90">
      <w:pPr>
        <w:widowControl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86025" cy="687375"/>
            <wp:effectExtent l="19050" t="0" r="9525" b="0"/>
            <wp:docPr id="2" name="Imagem 1" descr="Plantões-pequena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ões-pequena-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80" w:rsidRDefault="00503480" w:rsidP="00B16E90">
      <w:pPr>
        <w:widowControl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8737E9" w:rsidRPr="008737E9" w:rsidRDefault="008737E9" w:rsidP="00B16E9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>PLANTÕES NO EXTERIOR</w:t>
      </w:r>
    </w:p>
    <w:p w:rsidR="008737E9" w:rsidRPr="008737E9" w:rsidRDefault="008737E9" w:rsidP="00B16E9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>INSTRUÇÕES AOS FILIADOS</w:t>
      </w:r>
    </w:p>
    <w:p w:rsidR="008737E9" w:rsidRDefault="008737E9" w:rsidP="008737E9">
      <w:pPr>
        <w:widowControl/>
        <w:spacing w:after="0" w:line="360" w:lineRule="auto"/>
        <w:jc w:val="both"/>
        <w:rPr>
          <w:rFonts w:eastAsia="Times New Roman" w:cs="Times New Roman"/>
          <w:lang w:eastAsia="en-US"/>
        </w:rPr>
      </w:pPr>
    </w:p>
    <w:p w:rsidR="008737E9" w:rsidRPr="008737E9" w:rsidRDefault="008737E9" w:rsidP="008737E9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De modo a cumprir normas e instruções contidas na Portaria Interministerial n.º 5, de 18 de agosto de 1995, na Portaria MRE de 08 de setembro de 1995, na Nota Técnica SEI n.º 69/2015-MP e na Circular Telegráfica n.º 98.787, de 12/08/2015, </w:t>
      </w:r>
      <w:r w:rsidR="009555D6" w:rsidRPr="009555D6">
        <w:rPr>
          <w:rFonts w:eastAsia="Times New Roman" w:cs="Times New Roman"/>
          <w:b/>
          <w:u w:val="single"/>
          <w:lang w:eastAsia="en-US"/>
        </w:rPr>
        <w:t>recomenda-se</w:t>
      </w:r>
      <w:r w:rsidR="009555D6" w:rsidRPr="009555D6">
        <w:rPr>
          <w:rFonts w:eastAsia="Times New Roman" w:cs="Times New Roman"/>
          <w:b/>
          <w:lang w:eastAsia="en-US"/>
        </w:rPr>
        <w:t xml:space="preserve"> que</w:t>
      </w:r>
      <w:r w:rsidRPr="008737E9">
        <w:rPr>
          <w:rFonts w:eastAsia="Times New Roman" w:cs="Times New Roman"/>
          <w:b/>
          <w:bCs/>
          <w:lang w:eastAsia="en-US"/>
        </w:rPr>
        <w:t xml:space="preserve">os integrantes do Serviço Exterior Brasileiro </w:t>
      </w:r>
      <w:r w:rsidR="009555D6">
        <w:rPr>
          <w:rFonts w:eastAsia="Times New Roman" w:cs="Times New Roman"/>
          <w:b/>
          <w:bCs/>
          <w:lang w:eastAsia="en-US"/>
        </w:rPr>
        <w:t>sigam</w:t>
      </w:r>
      <w:r w:rsidRPr="008737E9">
        <w:rPr>
          <w:rFonts w:eastAsia="Times New Roman" w:cs="Times New Roman"/>
          <w:b/>
          <w:bCs/>
          <w:lang w:eastAsia="en-US"/>
        </w:rPr>
        <w:t xml:space="preserve"> as seguintes instruções:</w:t>
      </w:r>
    </w:p>
    <w:p w:rsidR="008737E9" w:rsidRDefault="008737E9" w:rsidP="008737E9">
      <w:pPr>
        <w:widowControl/>
        <w:spacing w:after="0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8737E9" w:rsidRPr="008737E9" w:rsidRDefault="008737E9" w:rsidP="00B16E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>1. REQUERER ESTIPULAÇÃO FORMAL DO HORÁRIO DE TRABALHO DA CHANCELARIA</w:t>
      </w:r>
    </w:p>
    <w:p w:rsidR="008737E9" w:rsidRDefault="008737E9" w:rsidP="008737E9">
      <w:pPr>
        <w:widowControl/>
        <w:spacing w:after="0" w:line="360" w:lineRule="auto"/>
        <w:ind w:firstLine="720"/>
        <w:jc w:val="both"/>
        <w:rPr>
          <w:rFonts w:eastAsia="Times New Roman" w:cs="Times New Roman"/>
          <w:lang w:eastAsia="en-US"/>
        </w:rPr>
      </w:pP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O horário de trabalho dos servidores lotados na Chancelaria deve ser estipulado pelo Chefe do Posto, por meio de </w:t>
      </w:r>
      <w:r w:rsidRPr="008737E9">
        <w:rPr>
          <w:rFonts w:eastAsia="Times New Roman" w:cs="Times New Roman"/>
          <w:b/>
          <w:bCs/>
          <w:lang w:eastAsia="en-US"/>
        </w:rPr>
        <w:t>ato formal, por escrito</w:t>
      </w:r>
      <w:r w:rsidRPr="008737E9">
        <w:rPr>
          <w:rFonts w:eastAsia="Times New Roman" w:cs="Times New Roman"/>
          <w:lang w:eastAsia="en-US"/>
        </w:rPr>
        <w:t xml:space="preserve">, como nota circular ou memorando interno. Como regra geral, e caso não haja estipulação específica, aplica-se a Portaria Interministerial n.º 5, de 18 de agosto de 1995, que determina que os integrantes do SEB </w:t>
      </w:r>
      <w:proofErr w:type="gramStart"/>
      <w:r w:rsidRPr="008737E9">
        <w:rPr>
          <w:rFonts w:eastAsia="Times New Roman" w:cs="Times New Roman"/>
          <w:lang w:eastAsia="en-US"/>
        </w:rPr>
        <w:t>estão</w:t>
      </w:r>
      <w:proofErr w:type="gramEnd"/>
      <w:r w:rsidRPr="008737E9">
        <w:rPr>
          <w:rFonts w:eastAsia="Times New Roman" w:cs="Times New Roman"/>
          <w:lang w:eastAsia="en-US"/>
        </w:rPr>
        <w:t xml:space="preserve"> sujeitos à carga horária máxima de </w:t>
      </w:r>
      <w:r w:rsidRPr="008737E9">
        <w:rPr>
          <w:rFonts w:eastAsia="Times New Roman" w:cs="Times New Roman"/>
          <w:b/>
          <w:bCs/>
          <w:lang w:eastAsia="en-US"/>
        </w:rPr>
        <w:t>40 horas semanais</w:t>
      </w:r>
      <w:r w:rsidRPr="008737E9">
        <w:rPr>
          <w:rFonts w:eastAsia="Times New Roman" w:cs="Times New Roman"/>
          <w:lang w:eastAsia="en-US"/>
        </w:rPr>
        <w:t>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A jornada de trabalho pode ser amoldada, nos termos do artigo 2.º, alínea e, da Portaria MRE de 08 de setembro de 1995, a critério do Chefe do Posto, de maneira a </w:t>
      </w:r>
      <w:r w:rsidRPr="008737E9">
        <w:rPr>
          <w:rFonts w:eastAsia="Times New Roman" w:cs="Times New Roman"/>
          <w:b/>
          <w:bCs/>
          <w:lang w:eastAsia="en-US"/>
        </w:rPr>
        <w:t>acomodar as peculiaridades locais</w:t>
      </w:r>
      <w:r w:rsidRPr="008737E9">
        <w:rPr>
          <w:rFonts w:eastAsia="Times New Roman" w:cs="Times New Roman"/>
          <w:lang w:eastAsia="en-US"/>
        </w:rPr>
        <w:t xml:space="preserve">. De acordo, ainda, com o artigo 30, parágrafo único, do Decreto n.º 24.113/1934, </w:t>
      </w:r>
      <w:r w:rsidRPr="008737E9">
        <w:rPr>
          <w:rFonts w:eastAsia="Times New Roman" w:cs="Times New Roman"/>
          <w:b/>
          <w:bCs/>
          <w:lang w:eastAsia="en-US"/>
        </w:rPr>
        <w:t>o Chefe do Posto tem comp</w:t>
      </w:r>
      <w:r w:rsidR="009555D6">
        <w:rPr>
          <w:rFonts w:eastAsia="Times New Roman" w:cs="Times New Roman"/>
          <w:b/>
          <w:bCs/>
          <w:lang w:eastAsia="en-US"/>
        </w:rPr>
        <w:t xml:space="preserve">etência para fixar o horário de funcionamento da </w:t>
      </w:r>
      <w:r w:rsidRPr="008737E9">
        <w:rPr>
          <w:rFonts w:eastAsia="Times New Roman" w:cs="Times New Roman"/>
          <w:b/>
          <w:bCs/>
          <w:lang w:eastAsia="en-US"/>
        </w:rPr>
        <w:t xml:space="preserve">representação entre </w:t>
      </w:r>
      <w:proofErr w:type="gramStart"/>
      <w:r w:rsidRPr="008737E9">
        <w:rPr>
          <w:rFonts w:eastAsia="Times New Roman" w:cs="Times New Roman"/>
          <w:b/>
          <w:bCs/>
          <w:lang w:eastAsia="en-US"/>
        </w:rPr>
        <w:t>5</w:t>
      </w:r>
      <w:proofErr w:type="gramEnd"/>
      <w:r w:rsidRPr="008737E9">
        <w:rPr>
          <w:rFonts w:eastAsia="Times New Roman" w:cs="Times New Roman"/>
          <w:b/>
          <w:bCs/>
          <w:lang w:eastAsia="en-US"/>
        </w:rPr>
        <w:t xml:space="preserve"> e 8 horas diárias</w:t>
      </w:r>
      <w:r w:rsidRPr="008737E9">
        <w:rPr>
          <w:rFonts w:eastAsia="Times New Roman" w:cs="Times New Roman"/>
          <w:lang w:eastAsia="en-US"/>
        </w:rPr>
        <w:t>.</w:t>
      </w:r>
    </w:p>
    <w:p w:rsidR="008737E9" w:rsidRDefault="008737E9" w:rsidP="008737E9">
      <w:pPr>
        <w:widowControl/>
        <w:spacing w:after="0" w:line="360" w:lineRule="auto"/>
        <w:ind w:firstLine="72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8737E9" w:rsidRPr="008737E9" w:rsidRDefault="008737E9" w:rsidP="00B16E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>2. REGISTRAR A JORNADA DE TRABALHO DIÁRIA MEDIANTE CONTROLE DE PONTO HOMOLOGADO PELA CHEFIA IMEDIATA</w:t>
      </w:r>
    </w:p>
    <w:p w:rsidR="008737E9" w:rsidRDefault="008737E9" w:rsidP="008737E9">
      <w:pPr>
        <w:widowControl/>
        <w:spacing w:after="0" w:line="360" w:lineRule="auto"/>
        <w:ind w:firstLine="720"/>
        <w:jc w:val="both"/>
        <w:rPr>
          <w:rFonts w:eastAsia="Times New Roman" w:cs="Times New Roman"/>
          <w:b/>
          <w:bCs/>
          <w:lang w:eastAsia="en-US"/>
        </w:rPr>
      </w:pP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O registro de horário deve ocorrer por meio de ponto</w:t>
      </w:r>
      <w:r w:rsidRPr="008737E9">
        <w:rPr>
          <w:rFonts w:eastAsia="Times New Roman" w:cs="Times New Roman"/>
          <w:lang w:eastAsia="en-US"/>
        </w:rPr>
        <w:t xml:space="preserve"> eletrônico ou manual (formulário PTO-2, disponível na </w:t>
      </w:r>
      <w:proofErr w:type="spellStart"/>
      <w:r w:rsidRPr="008737E9">
        <w:rPr>
          <w:rFonts w:eastAsia="Times New Roman" w:cs="Times New Roman"/>
          <w:lang w:eastAsia="en-US"/>
        </w:rPr>
        <w:t>Intratec</w:t>
      </w:r>
      <w:proofErr w:type="spellEnd"/>
      <w:r w:rsidRPr="008737E9">
        <w:rPr>
          <w:rFonts w:eastAsia="Times New Roman" w:cs="Times New Roman"/>
          <w:lang w:eastAsia="en-US"/>
        </w:rPr>
        <w:t xml:space="preserve">, em “Formulário DP/DPAG”). No registro deve constar a jornada de trabalho semanal a que está submetido o servidor, nos termos fixados pelo Chefe do Posto. </w:t>
      </w:r>
      <w:r w:rsidRPr="008737E9">
        <w:rPr>
          <w:rFonts w:eastAsia="Times New Roman" w:cs="Times New Roman"/>
          <w:b/>
          <w:bCs/>
          <w:lang w:eastAsia="en-US"/>
        </w:rPr>
        <w:t xml:space="preserve">O registro deve </w:t>
      </w:r>
      <w:r w:rsidRPr="008737E9">
        <w:rPr>
          <w:rFonts w:eastAsia="Times New Roman" w:cs="Times New Roman"/>
          <w:b/>
          <w:bCs/>
          <w:lang w:eastAsia="en-US"/>
        </w:rPr>
        <w:lastRenderedPageBreak/>
        <w:t>incluir todos os horários de entrada e saída, inclusive os</w:t>
      </w:r>
      <w:proofErr w:type="gramStart"/>
      <w:r w:rsidRPr="008737E9">
        <w:rPr>
          <w:rFonts w:eastAsia="Times New Roman" w:cs="Times New Roman"/>
          <w:b/>
          <w:bCs/>
          <w:lang w:eastAsia="en-US"/>
        </w:rPr>
        <w:t xml:space="preserve">  </w:t>
      </w:r>
      <w:proofErr w:type="gramEnd"/>
      <w:r w:rsidRPr="008737E9">
        <w:rPr>
          <w:rFonts w:eastAsia="Times New Roman" w:cs="Times New Roman"/>
          <w:b/>
          <w:bCs/>
          <w:lang w:eastAsia="en-US"/>
        </w:rPr>
        <w:t>de saída e retorno do intervalo de almoço, se houver</w:t>
      </w:r>
      <w:r w:rsidRPr="008737E9">
        <w:rPr>
          <w:rFonts w:eastAsia="Times New Roman" w:cs="Times New Roman"/>
          <w:lang w:eastAsia="en-US"/>
        </w:rPr>
        <w:t xml:space="preserve">. Nos termos do art. 5.º do Decreto n.º 1.590/1995 e do artigo 3.º, alínea b, da Portaria MRE de 08 de setembro de 1995, </w:t>
      </w:r>
      <w:r w:rsidRPr="008737E9">
        <w:rPr>
          <w:rFonts w:eastAsia="Times New Roman" w:cs="Times New Roman"/>
          <w:b/>
          <w:bCs/>
          <w:lang w:eastAsia="en-US"/>
        </w:rPr>
        <w:t xml:space="preserve">o intervalo de almoço é obrigatório para jornadas de oito horas diárias e não pode ser inferior </w:t>
      </w:r>
      <w:proofErr w:type="gramStart"/>
      <w:r w:rsidRPr="008737E9">
        <w:rPr>
          <w:rFonts w:eastAsia="Times New Roman" w:cs="Times New Roman"/>
          <w:b/>
          <w:bCs/>
          <w:lang w:eastAsia="en-US"/>
        </w:rPr>
        <w:t>a</w:t>
      </w:r>
      <w:proofErr w:type="gramEnd"/>
      <w:r w:rsidRPr="008737E9">
        <w:rPr>
          <w:rFonts w:eastAsia="Times New Roman" w:cs="Times New Roman"/>
          <w:b/>
          <w:bCs/>
          <w:lang w:eastAsia="en-US"/>
        </w:rPr>
        <w:t xml:space="preserve"> uma hora ou superior a três horas</w:t>
      </w:r>
      <w:r w:rsidRPr="008737E9">
        <w:rPr>
          <w:rFonts w:eastAsia="Times New Roman" w:cs="Times New Roman"/>
          <w:lang w:eastAsia="en-US"/>
        </w:rPr>
        <w:t>. Ao final do mês o formulário deverá ser rubricado pela Chefia imediata. O servidor deve guardar consigo cópia do formulário rubricado ou protocolo de entrega.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As ausências justificadas em função de feriados</w:t>
      </w:r>
      <w:r w:rsidRPr="008737E9">
        <w:rPr>
          <w:rFonts w:eastAsia="Times New Roman" w:cs="Times New Roman"/>
          <w:lang w:eastAsia="en-US"/>
        </w:rPr>
        <w:t xml:space="preserve"> devem conferir com os divulgados pelo Posto no início do ano, obedecendo a estipulação legal do artigo 28 do Decreto n.º 24.113/1934, de observância apenas aos </w:t>
      </w:r>
      <w:r w:rsidRPr="008737E9">
        <w:rPr>
          <w:rFonts w:eastAsia="Times New Roman" w:cs="Times New Roman"/>
          <w:b/>
          <w:bCs/>
          <w:lang w:eastAsia="en-US"/>
        </w:rPr>
        <w:t xml:space="preserve">feriados locais e às datas comemorativas de 1.º de janeiro, </w:t>
      </w:r>
      <w:proofErr w:type="gramStart"/>
      <w:r w:rsidRPr="008737E9">
        <w:rPr>
          <w:rFonts w:eastAsia="Times New Roman" w:cs="Times New Roman"/>
          <w:b/>
          <w:bCs/>
          <w:lang w:eastAsia="en-US"/>
        </w:rPr>
        <w:t>7</w:t>
      </w:r>
      <w:proofErr w:type="gramEnd"/>
      <w:r w:rsidRPr="008737E9">
        <w:rPr>
          <w:rFonts w:eastAsia="Times New Roman" w:cs="Times New Roman"/>
          <w:b/>
          <w:bCs/>
          <w:lang w:eastAsia="en-US"/>
        </w:rPr>
        <w:t xml:space="preserve"> de setembro e 15 de novembro</w:t>
      </w:r>
      <w:r w:rsidRPr="008737E9">
        <w:rPr>
          <w:rFonts w:eastAsia="Times New Roman" w:cs="Times New Roman"/>
          <w:lang w:eastAsia="en-US"/>
        </w:rPr>
        <w:t>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As ausências justificadas em função de fériasdevem conferir com os assentamentos da Divisão do Pessoal</w:t>
      </w:r>
      <w:r w:rsidRPr="008737E9">
        <w:rPr>
          <w:rFonts w:eastAsia="Times New Roman" w:cs="Times New Roman"/>
          <w:lang w:eastAsia="en-US"/>
        </w:rPr>
        <w:t>, conforme telegramas comunicados à Secretaria de Estado. Interrupções de férias e convocações a bem do serviço dependem de ato formal, publicado em Boletim de Serviço.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As ausências justificadas em função de licenças</w:t>
      </w:r>
      <w:r w:rsidRPr="008737E9">
        <w:rPr>
          <w:rFonts w:eastAsia="Times New Roman" w:cs="Times New Roman"/>
          <w:lang w:eastAsia="en-US"/>
        </w:rPr>
        <w:t xml:space="preserve"> (como licenças médicas, licença paternidade ou maternidade, licenças gala e nojo, licença capacitação, etc.) devem conferir com os assentamentos da Divisão do Pessoal. Também devem ser </w:t>
      </w:r>
      <w:r w:rsidRPr="008737E9">
        <w:rPr>
          <w:rFonts w:eastAsia="Times New Roman" w:cs="Times New Roman"/>
          <w:b/>
          <w:bCs/>
          <w:lang w:eastAsia="en-US"/>
        </w:rPr>
        <w:t>observadas as estipulações específicas quanto a cada tipo de licença</w:t>
      </w:r>
      <w:r w:rsidRPr="008737E9">
        <w:rPr>
          <w:rFonts w:eastAsia="Times New Roman" w:cs="Times New Roman"/>
          <w:lang w:eastAsia="en-US"/>
        </w:rPr>
        <w:t>, a exemplo da necessidade de apresentação de atestados, registro junto aos assentamentos da Divisão do Pessoal e etc.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As ausê</w:t>
      </w:r>
      <w:r w:rsidRPr="008737E9">
        <w:rPr>
          <w:rFonts w:eastAsia="Times New Roman" w:cs="Times New Roman"/>
          <w:lang w:eastAsia="en-US"/>
        </w:rPr>
        <w:t>n</w:t>
      </w:r>
      <w:r w:rsidRPr="008737E9">
        <w:rPr>
          <w:rFonts w:eastAsia="Times New Roman" w:cs="Times New Roman"/>
          <w:b/>
          <w:bCs/>
          <w:lang w:eastAsia="en-US"/>
        </w:rPr>
        <w:t>cias justificadas em função de folga compensatória</w:t>
      </w:r>
      <w:r w:rsidRPr="008737E9">
        <w:rPr>
          <w:rFonts w:eastAsia="Times New Roman" w:cs="Times New Roman"/>
          <w:lang w:eastAsia="en-US"/>
        </w:rPr>
        <w:t xml:space="preserve"> devem informadas na Folha de Ponto. Nos termos da Nota Técnica SEI n.º 69/2015-MP, somente é admitida folga compensatória a partir da extrapolação da jornada de trabalho </w:t>
      </w:r>
      <w:r w:rsidRPr="008737E9">
        <w:rPr>
          <w:rFonts w:eastAsia="Times New Roman" w:cs="Times New Roman"/>
          <w:b/>
          <w:bCs/>
          <w:u w:val="single"/>
          <w:lang w:eastAsia="en-US"/>
        </w:rPr>
        <w:t>40 horas semanais</w:t>
      </w:r>
      <w:r w:rsidRPr="008737E9">
        <w:rPr>
          <w:rFonts w:eastAsia="Times New Roman" w:cs="Times New Roman"/>
          <w:lang w:eastAsia="en-US"/>
        </w:rPr>
        <w:t xml:space="preserve">. </w:t>
      </w:r>
      <w:r w:rsidRPr="008737E9">
        <w:rPr>
          <w:rFonts w:eastAsia="Times New Roman" w:cs="Times New Roman"/>
          <w:b/>
          <w:bCs/>
          <w:lang w:eastAsia="en-US"/>
        </w:rPr>
        <w:t>Tal compensação deve ocorrer no dia útil seguinte, durante a semana ou no mesmo mês</w:t>
      </w:r>
      <w:r w:rsidRPr="008737E9">
        <w:rPr>
          <w:rFonts w:eastAsia="Times New Roman" w:cs="Times New Roman"/>
          <w:lang w:eastAsia="en-US"/>
        </w:rPr>
        <w:t>, a ser acordado entre servidor e chefia imediata, conforme o disposto na Portaria MRE de 08 de setembro de 1995.</w:t>
      </w:r>
    </w:p>
    <w:p w:rsidR="008737E9" w:rsidRDefault="008737E9" w:rsidP="008737E9">
      <w:pPr>
        <w:widowControl/>
        <w:spacing w:after="0" w:line="360" w:lineRule="auto"/>
        <w:ind w:firstLine="72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8737E9" w:rsidRPr="008737E9" w:rsidRDefault="008737E9" w:rsidP="00B16E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 xml:space="preserve">3. </w:t>
      </w:r>
      <w:r w:rsidR="009555D6">
        <w:rPr>
          <w:rFonts w:eastAsia="Times New Roman" w:cs="Times New Roman"/>
          <w:b/>
          <w:bCs/>
          <w:sz w:val="28"/>
          <w:szCs w:val="28"/>
          <w:lang w:eastAsia="en-US"/>
        </w:rPr>
        <w:t>REQUERER FORMALIZAÇÃO DA</w:t>
      </w: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ESCALA DE PLANTÃO DE SERVIDORES</w:t>
      </w:r>
    </w:p>
    <w:p w:rsidR="008737E9" w:rsidRDefault="008737E9" w:rsidP="008737E9">
      <w:pPr>
        <w:widowControl/>
        <w:spacing w:after="0" w:line="360" w:lineRule="auto"/>
        <w:ind w:firstLine="720"/>
        <w:jc w:val="both"/>
        <w:rPr>
          <w:rFonts w:eastAsia="Times New Roman" w:cs="Times New Roman"/>
          <w:lang w:eastAsia="en-US"/>
        </w:rPr>
      </w:pPr>
    </w:p>
    <w:p w:rsid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Os servidores devem requerer formalmente serem capacitados e habilitados a prestar assistência consular em caráter emergencial antes que possam atuar no plantão. Os processos de </w:t>
      </w:r>
      <w:r w:rsidRPr="008737E9">
        <w:rPr>
          <w:rFonts w:eastAsia="Times New Roman" w:cs="Times New Roman"/>
          <w:lang w:eastAsia="en-US"/>
        </w:rPr>
        <w:lastRenderedPageBreak/>
        <w:t>habilitação devem incluir a designação oficial como Vice-Cônsul, a inclusão de usuário no Sistema Consular Integrado (SCI) com perfil compatível com as demandas do plantão (autoridade consular no Sistema de Controle e Emissão de Documentos de Viagem - SCEDV - e autoridade ou superautoridade consular no Sistema Consular - SC), bem como designação individualizada de estoque e de material de trabalho para os postos em que já foi implantada a nova geração do Sistema Consular Integrado (</w:t>
      </w:r>
      <w:proofErr w:type="gramStart"/>
      <w:r w:rsidRPr="008737E9">
        <w:rPr>
          <w:rFonts w:eastAsia="Times New Roman" w:cs="Times New Roman"/>
          <w:lang w:eastAsia="en-US"/>
        </w:rPr>
        <w:t>SCI.</w:t>
      </w:r>
      <w:proofErr w:type="gramEnd"/>
      <w:r w:rsidRPr="008737E9">
        <w:rPr>
          <w:rFonts w:eastAsia="Times New Roman" w:cs="Times New Roman"/>
          <w:lang w:eastAsia="en-US"/>
        </w:rPr>
        <w:t>ng).</w:t>
      </w:r>
    </w:p>
    <w:p w:rsid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>O processo de treinamento não se confunde com o módulo genérico de assistência consular integrante do Curso de Habilitação do Serviço Exterior (CHSE) ou com a leitura do manual do plantonista. Cada Posto deve instruir especificamente acerca da realidade e das dificuldades locais para prestação de serviços emergenciais, adequado às peculiaridades do Posto, incluindo, mas não limitado a questões de barreira idiomática, receptibilidade a pedidos de cooperação das autoridades locais, procedimentos padrão em caso de emergência.</w:t>
      </w:r>
    </w:p>
    <w:p w:rsid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Escalas periódicas de revezamento</w:t>
      </w:r>
      <w:r w:rsidRPr="008737E9">
        <w:rPr>
          <w:rFonts w:eastAsia="Times New Roman" w:cs="Times New Roman"/>
          <w:lang w:eastAsia="en-US"/>
        </w:rPr>
        <w:t xml:space="preserve"> (semanal ou mensal, a depender da demanda e do quadro de pessoal do Posto), incluindo </w:t>
      </w:r>
      <w:r w:rsidRPr="008737E9">
        <w:rPr>
          <w:rFonts w:eastAsia="Times New Roman" w:cs="Times New Roman"/>
          <w:b/>
          <w:bCs/>
          <w:lang w:eastAsia="en-US"/>
        </w:rPr>
        <w:t>todos os servidores habilitados e treinados a prestar o serviço de plantão, a despeito de carreira</w:t>
      </w:r>
      <w:r w:rsidRPr="008737E9">
        <w:rPr>
          <w:rFonts w:eastAsia="Times New Roman" w:cs="Times New Roman"/>
          <w:lang w:eastAsia="en-US"/>
        </w:rPr>
        <w:t xml:space="preserve">, devem ser elaboradas e previamente chanceladas pela Chefia do Posto, ou por quem tenha delegação de competência para fazê-lo. </w:t>
      </w:r>
      <w:r w:rsidRPr="008737E9">
        <w:rPr>
          <w:rFonts w:eastAsia="Times New Roman" w:cs="Times New Roman"/>
          <w:b/>
          <w:bCs/>
          <w:lang w:eastAsia="en-US"/>
        </w:rPr>
        <w:t>O ato de designação da escala de plantão constitui convocação formal do servidor para prestação de atendimento e deve ser transmitido, por escrito, aos servidores convocados com a antecedência necessária.</w:t>
      </w:r>
    </w:p>
    <w:p w:rsidR="008737E9" w:rsidRPr="008737E9" w:rsidRDefault="008737E9" w:rsidP="008737E9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737E9" w:rsidRDefault="008737E9" w:rsidP="00B16E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t>4. GERAR RELATÓRIO DE SOBREAVISO</w:t>
      </w:r>
    </w:p>
    <w:p w:rsidR="008737E9" w:rsidRPr="008737E9" w:rsidRDefault="008737E9" w:rsidP="008737E9">
      <w:pPr>
        <w:widowControl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lang w:eastAsia="en-US"/>
        </w:rPr>
        <w:t>Ao final de seu turno de escala</w:t>
      </w:r>
      <w:r w:rsidRPr="008737E9">
        <w:rPr>
          <w:rFonts w:eastAsia="Times New Roman" w:cs="Times New Roman"/>
          <w:lang w:eastAsia="en-US"/>
        </w:rPr>
        <w:t xml:space="preserve">, todo servidor deve gerar um </w:t>
      </w:r>
      <w:r w:rsidRPr="008737E9">
        <w:rPr>
          <w:rFonts w:eastAsia="Times New Roman" w:cs="Times New Roman"/>
          <w:b/>
          <w:bCs/>
          <w:lang w:eastAsia="en-US"/>
        </w:rPr>
        <w:t xml:space="preserve">relatório de sobreaviso, </w:t>
      </w:r>
      <w:r w:rsidRPr="008737E9">
        <w:rPr>
          <w:rFonts w:eastAsia="Times New Roman" w:cs="Times New Roman"/>
          <w:b/>
          <w:bCs/>
          <w:u w:val="single"/>
          <w:lang w:eastAsia="en-US"/>
        </w:rPr>
        <w:t>ainda que não tenha havido nenhuma ocorrência</w:t>
      </w:r>
      <w:r w:rsidRPr="008737E9">
        <w:rPr>
          <w:rFonts w:eastAsia="Times New Roman" w:cs="Times New Roman"/>
          <w:lang w:eastAsia="en-US"/>
        </w:rPr>
        <w:t>, registrando as datas e horas diárias de início e término de sobreaviso em razão do plantão, formalizando o encerramento de sua parte no revezamento do plantão. O relatório deve ser entregue à chefia imediata, para ciência e rubrica. O servidor deve guardar consigo cópia do relatório rubricado ou protocolo de entrega.</w:t>
      </w:r>
    </w:p>
    <w:p w:rsidR="00B16E90" w:rsidRPr="00503480" w:rsidRDefault="008737E9" w:rsidP="00503480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>O plantão consular deve ser prestado apenas após o encerramento do horário de regular funcionamento do Posto. Durante o expediente regular, o servidor pode solicitar que o telefone de emergência consular seja transferido com o responsável pelo Setor de Assistência a Brasileiros.</w:t>
      </w:r>
      <w:r w:rsidR="00B16E90">
        <w:rPr>
          <w:rFonts w:eastAsia="Times New Roman" w:cs="Times New Roman"/>
          <w:b/>
          <w:bCs/>
          <w:sz w:val="28"/>
          <w:szCs w:val="28"/>
          <w:lang w:eastAsia="en-US"/>
        </w:rPr>
        <w:br w:type="page"/>
      </w:r>
    </w:p>
    <w:p w:rsidR="008737E9" w:rsidRPr="008737E9" w:rsidRDefault="008737E9" w:rsidP="00B16E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b/>
          <w:bCs/>
          <w:sz w:val="28"/>
          <w:szCs w:val="28"/>
          <w:lang w:eastAsia="en-US"/>
        </w:rPr>
        <w:lastRenderedPageBreak/>
        <w:t>5. GERAR BOLETIM DE PLANTÃO CONSULAR</w:t>
      </w:r>
    </w:p>
    <w:p w:rsidR="008737E9" w:rsidRDefault="008737E9" w:rsidP="008737E9">
      <w:pPr>
        <w:widowControl/>
        <w:spacing w:after="0" w:line="360" w:lineRule="auto"/>
        <w:ind w:firstLine="720"/>
        <w:jc w:val="both"/>
        <w:rPr>
          <w:rFonts w:eastAsia="Times New Roman" w:cs="Times New Roman"/>
          <w:lang w:eastAsia="en-US"/>
        </w:rPr>
      </w:pP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Em caso de assistência consular efetiva, o servidor deve produzir </w:t>
      </w:r>
      <w:r w:rsidRPr="008737E9">
        <w:rPr>
          <w:rFonts w:eastAsia="Times New Roman" w:cs="Times New Roman"/>
          <w:b/>
          <w:bCs/>
          <w:lang w:eastAsia="en-US"/>
        </w:rPr>
        <w:t>Boletim de Plantão Consular</w:t>
      </w:r>
      <w:r w:rsidRPr="008737E9">
        <w:rPr>
          <w:rFonts w:eastAsia="Times New Roman" w:cs="Times New Roman"/>
          <w:lang w:eastAsia="en-US"/>
        </w:rPr>
        <w:t xml:space="preserve">, contendo nome, número de identificação e telefone de contato do brasileiro assistido, </w:t>
      </w:r>
      <w:r w:rsidRPr="008737E9">
        <w:rPr>
          <w:rFonts w:eastAsia="Times New Roman" w:cs="Times New Roman"/>
          <w:b/>
          <w:bCs/>
          <w:lang w:eastAsia="en-US"/>
        </w:rPr>
        <w:t>tempo de duração do atendimento (assinalando hora de início e de encerramento do atendimento, desde a primeira chamada até o último deslocamento de volta à residência do servidor)</w:t>
      </w:r>
      <w:r w:rsidRPr="008737E9">
        <w:rPr>
          <w:rFonts w:eastAsia="Times New Roman" w:cs="Times New Roman"/>
          <w:lang w:eastAsia="en-US"/>
        </w:rPr>
        <w:t>, motivo e descrição pormenorizada da demanda consular, bem como a solução encontrada para o caso.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>Atendimentos telefônicos</w:t>
      </w:r>
      <w:proofErr w:type="gramStart"/>
      <w:r w:rsidRPr="008737E9">
        <w:rPr>
          <w:rFonts w:eastAsia="Times New Roman" w:cs="Times New Roman"/>
          <w:lang w:eastAsia="en-US"/>
        </w:rPr>
        <w:t>, trocas</w:t>
      </w:r>
      <w:proofErr w:type="gramEnd"/>
      <w:r w:rsidRPr="008737E9">
        <w:rPr>
          <w:rFonts w:eastAsia="Times New Roman" w:cs="Times New Roman"/>
          <w:lang w:eastAsia="en-US"/>
        </w:rPr>
        <w:t xml:space="preserve"> de mensagem de correio eletrônico ou mensagens de texto via celular, por qualquer tecnologia (SMS, transmissão de dados, </w:t>
      </w:r>
      <w:proofErr w:type="spellStart"/>
      <w:r w:rsidRPr="008737E9">
        <w:rPr>
          <w:rFonts w:eastAsia="Times New Roman" w:cs="Times New Roman"/>
          <w:i/>
          <w:iCs/>
          <w:lang w:eastAsia="en-US"/>
        </w:rPr>
        <w:t>whatsapp</w:t>
      </w:r>
      <w:proofErr w:type="spellEnd"/>
      <w:r w:rsidRPr="008737E9">
        <w:rPr>
          <w:rFonts w:eastAsia="Times New Roman" w:cs="Times New Roman"/>
          <w:lang w:eastAsia="en-US"/>
        </w:rPr>
        <w:t xml:space="preserve">, </w:t>
      </w:r>
      <w:proofErr w:type="spellStart"/>
      <w:r w:rsidRPr="008737E9">
        <w:rPr>
          <w:rFonts w:eastAsia="Times New Roman" w:cs="Times New Roman"/>
          <w:lang w:eastAsia="en-US"/>
        </w:rPr>
        <w:t>etc</w:t>
      </w:r>
      <w:proofErr w:type="spellEnd"/>
      <w:r w:rsidRPr="008737E9">
        <w:rPr>
          <w:rFonts w:eastAsia="Times New Roman" w:cs="Times New Roman"/>
          <w:lang w:eastAsia="en-US"/>
        </w:rPr>
        <w:t xml:space="preserve">) </w:t>
      </w:r>
      <w:r w:rsidRPr="008737E9">
        <w:rPr>
          <w:rFonts w:eastAsia="Times New Roman" w:cs="Times New Roman"/>
          <w:b/>
          <w:bCs/>
          <w:lang w:eastAsia="en-US"/>
        </w:rPr>
        <w:t>também constituem atendimento efetivo, sujeito a futura compensação, ainda que não requeiram deslocamento físico do servidor à repartição</w:t>
      </w:r>
      <w:r w:rsidRPr="008737E9">
        <w:rPr>
          <w:rFonts w:eastAsia="Times New Roman" w:cs="Times New Roman"/>
          <w:lang w:eastAsia="en-US"/>
        </w:rPr>
        <w:t xml:space="preserve">. O servidor de plantão que prestar atendimento remoto dessa natureza também deve elaborar </w:t>
      </w:r>
      <w:r w:rsidRPr="008737E9">
        <w:rPr>
          <w:rFonts w:eastAsia="Times New Roman" w:cs="Times New Roman"/>
          <w:b/>
          <w:bCs/>
          <w:lang w:eastAsia="en-US"/>
        </w:rPr>
        <w:t>Boletim de Plantão Consular</w:t>
      </w:r>
      <w:r w:rsidRPr="008737E9">
        <w:rPr>
          <w:rFonts w:eastAsia="Times New Roman" w:cs="Times New Roman"/>
          <w:lang w:eastAsia="en-US"/>
        </w:rPr>
        <w:t>, nos moldes acima.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Ao final </w:t>
      </w:r>
      <w:r w:rsidRPr="008737E9">
        <w:rPr>
          <w:rFonts w:eastAsia="Times New Roman" w:cs="Times New Roman"/>
          <w:b/>
          <w:bCs/>
          <w:lang w:eastAsia="en-US"/>
        </w:rPr>
        <w:t>de seu turno de escala</w:t>
      </w:r>
      <w:r w:rsidRPr="008737E9">
        <w:rPr>
          <w:rFonts w:eastAsia="Times New Roman" w:cs="Times New Roman"/>
          <w:lang w:eastAsia="en-US"/>
        </w:rPr>
        <w:t xml:space="preserve">, o servidor deve apresentar os Boletins de Plantão Consular e requerer que sobre eles se aponha a </w:t>
      </w:r>
      <w:r w:rsidRPr="008737E9">
        <w:rPr>
          <w:rFonts w:eastAsia="Times New Roman" w:cs="Times New Roman"/>
          <w:b/>
          <w:bCs/>
          <w:lang w:eastAsia="en-US"/>
        </w:rPr>
        <w:t>rubrica da chefia</w:t>
      </w:r>
      <w:r w:rsidRPr="008737E9">
        <w:rPr>
          <w:rFonts w:eastAsia="Times New Roman" w:cs="Times New Roman"/>
          <w:lang w:eastAsia="en-US"/>
        </w:rPr>
        <w:t xml:space="preserve"> do Posto, ou de quem detenha a competência delegada para gerenciar o rodízio de plantão. O servidor deve guardar consigo cópia do relatório rubricado ou protocolo de entrega.</w:t>
      </w:r>
    </w:p>
    <w:p w:rsidR="008737E9" w:rsidRPr="008737E9" w:rsidRDefault="008737E9" w:rsidP="009555D6">
      <w:pPr>
        <w:widowControl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737E9">
        <w:rPr>
          <w:rFonts w:eastAsia="Times New Roman" w:cs="Times New Roman"/>
          <w:lang w:eastAsia="en-US"/>
        </w:rPr>
        <w:t xml:space="preserve">Ao final </w:t>
      </w:r>
      <w:r w:rsidRPr="008737E9">
        <w:rPr>
          <w:rFonts w:eastAsia="Times New Roman" w:cs="Times New Roman"/>
          <w:b/>
          <w:bCs/>
          <w:lang w:eastAsia="en-US"/>
        </w:rPr>
        <w:t>de seu turno de escala</w:t>
      </w:r>
      <w:r w:rsidRPr="008737E9">
        <w:rPr>
          <w:rFonts w:eastAsia="Times New Roman" w:cs="Times New Roman"/>
          <w:lang w:eastAsia="en-US"/>
        </w:rPr>
        <w:t xml:space="preserve">, deve ser acordada entre servidor e chefia a compensação de toda hora trabalhada que tenha excedido a jornada semanal de 40 horas, </w:t>
      </w:r>
      <w:r w:rsidRPr="008737E9">
        <w:rPr>
          <w:rFonts w:eastAsia="Times New Roman" w:cs="Times New Roman"/>
          <w:b/>
          <w:bCs/>
          <w:lang w:eastAsia="en-US"/>
        </w:rPr>
        <w:t>no dia útil subsequente, ao longo da semana, ou até o final do mesmo mês</w:t>
      </w:r>
      <w:r w:rsidRPr="008737E9">
        <w:rPr>
          <w:rFonts w:eastAsia="Times New Roman" w:cs="Times New Roman"/>
          <w:lang w:eastAsia="en-US"/>
        </w:rPr>
        <w:t>, conforme o disposto na Portaria MRE de 08 de setembro de 1995.</w:t>
      </w:r>
    </w:p>
    <w:p w:rsidR="008737E9" w:rsidRPr="008737E9" w:rsidRDefault="008737E9" w:rsidP="008737E9">
      <w:pPr>
        <w:widowControl/>
        <w:spacing w:after="0" w:line="36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737E9" w:rsidRPr="009555D6" w:rsidRDefault="008737E9" w:rsidP="00B16E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555D6">
        <w:rPr>
          <w:rFonts w:eastAsia="Times New Roman" w:cs="Times New Roman"/>
          <w:b/>
          <w:bCs/>
          <w:sz w:val="28"/>
          <w:szCs w:val="28"/>
          <w:lang w:eastAsia="en-US"/>
        </w:rPr>
        <w:t xml:space="preserve">6. </w:t>
      </w:r>
      <w:bookmarkStart w:id="0" w:name="_GoBack"/>
      <w:bookmarkEnd w:id="0"/>
      <w:r w:rsidRPr="009555D6">
        <w:rPr>
          <w:rFonts w:eastAsia="Times New Roman" w:cs="Times New Roman"/>
          <w:b/>
          <w:bCs/>
          <w:sz w:val="28"/>
          <w:szCs w:val="28"/>
          <w:lang w:eastAsia="en-US"/>
        </w:rPr>
        <w:t>PLANTÃO DE COMUNICAÇÕES</w:t>
      </w:r>
    </w:p>
    <w:p w:rsidR="008737E9" w:rsidRDefault="008737E9" w:rsidP="008737E9">
      <w:pPr>
        <w:spacing w:after="0" w:line="360" w:lineRule="auto"/>
        <w:jc w:val="both"/>
        <w:rPr>
          <w:rFonts w:eastAsia="Times New Roman" w:cs="Times New Roman"/>
          <w:lang w:eastAsia="en-US"/>
        </w:rPr>
      </w:pPr>
    </w:p>
    <w:p w:rsidR="001F79DB" w:rsidRDefault="008737E9" w:rsidP="008737E9">
      <w:pPr>
        <w:spacing w:after="0" w:line="360" w:lineRule="auto"/>
        <w:ind w:firstLine="720"/>
        <w:jc w:val="both"/>
        <w:rPr>
          <w:color w:val="auto"/>
        </w:rPr>
      </w:pPr>
      <w:r w:rsidRPr="008737E9">
        <w:rPr>
          <w:rFonts w:eastAsia="Times New Roman" w:cs="Times New Roman"/>
          <w:lang w:eastAsia="en-US"/>
        </w:rPr>
        <w:t>Para compensação de horas de sobrejornada trabalhadas em plantão de comunicações, os servidores devem seguir as instruções acima, no que tange à fixação de horário regular da chancelaria, ao controle de frequência semanal e à formalização de escala de rodízio de plantonistas. O plantão de comunicações, que requer comparecimento pessoal ao Posto, deve ser registrado com o mecanismo habitual de controle de entrada e saída do Posto (ponto eletrônico ou manual).</w:t>
      </w:r>
    </w:p>
    <w:p w:rsidR="008737E9" w:rsidRPr="001F79DB" w:rsidRDefault="008737E9" w:rsidP="008737E9">
      <w:pPr>
        <w:spacing w:after="0" w:line="360" w:lineRule="auto"/>
        <w:ind w:firstLine="720"/>
        <w:jc w:val="both"/>
        <w:rPr>
          <w:color w:val="auto"/>
        </w:rPr>
        <w:sectPr w:rsidR="008737E9" w:rsidRPr="001F79DB" w:rsidSect="003422D7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7349EC" w:rsidRDefault="007349EC" w:rsidP="00D40991">
      <w:pPr>
        <w:spacing w:after="0" w:line="360" w:lineRule="auto"/>
        <w:rPr>
          <w:color w:val="FF000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1559"/>
        <w:gridCol w:w="1985"/>
        <w:gridCol w:w="1276"/>
        <w:gridCol w:w="850"/>
        <w:gridCol w:w="2522"/>
      </w:tblGrid>
      <w:tr w:rsidR="00D40991" w:rsidTr="00324B4D">
        <w:trPr>
          <w:trHeight w:hRule="exact" w:val="284"/>
        </w:trPr>
        <w:tc>
          <w:tcPr>
            <w:tcW w:w="9576" w:type="dxa"/>
            <w:gridSpan w:val="6"/>
            <w:shd w:val="clear" w:color="auto" w:fill="BFBFBF" w:themeFill="background1" w:themeFillShade="BF"/>
            <w:vAlign w:val="center"/>
          </w:tcPr>
          <w:p w:rsidR="00D40991" w:rsidRPr="00D933C8" w:rsidRDefault="00D40991" w:rsidP="00D40991">
            <w:pPr>
              <w:rPr>
                <w:b/>
                <w:bCs/>
                <w:color w:val="auto"/>
              </w:rPr>
            </w:pPr>
          </w:p>
        </w:tc>
      </w:tr>
      <w:tr w:rsidR="00D40991" w:rsidTr="00324B4D">
        <w:trPr>
          <w:trHeight w:val="517"/>
        </w:trPr>
        <w:tc>
          <w:tcPr>
            <w:tcW w:w="1384" w:type="dxa"/>
            <w:vAlign w:val="center"/>
          </w:tcPr>
          <w:p w:rsidR="00D40991" w:rsidRPr="00D40991" w:rsidRDefault="00D933C8" w:rsidP="00D40991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Plantonista:</w:t>
            </w:r>
          </w:p>
        </w:tc>
        <w:tc>
          <w:tcPr>
            <w:tcW w:w="4820" w:type="dxa"/>
            <w:gridSpan w:val="3"/>
            <w:vAlign w:val="center"/>
          </w:tcPr>
          <w:p w:rsidR="00D40991" w:rsidRPr="00D40991" w:rsidRDefault="00D40991" w:rsidP="00D40991">
            <w:pPr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D40991" w:rsidRPr="00D40991" w:rsidRDefault="00D40991" w:rsidP="00D40991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>Cargo:</w:t>
            </w:r>
          </w:p>
        </w:tc>
        <w:tc>
          <w:tcPr>
            <w:tcW w:w="2522" w:type="dxa"/>
            <w:vAlign w:val="center"/>
          </w:tcPr>
          <w:p w:rsidR="00D40991" w:rsidRPr="00D40991" w:rsidRDefault="00D40991" w:rsidP="00D40991">
            <w:pPr>
              <w:rPr>
                <w:color w:val="auto"/>
              </w:rPr>
            </w:pPr>
          </w:p>
        </w:tc>
      </w:tr>
      <w:tr w:rsidR="00D933C8" w:rsidTr="00324B4D">
        <w:trPr>
          <w:trHeight w:hRule="exact" w:val="284"/>
        </w:trPr>
        <w:tc>
          <w:tcPr>
            <w:tcW w:w="9576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3C8" w:rsidRPr="00D40991" w:rsidRDefault="00D933C8" w:rsidP="00D06474">
            <w:pPr>
              <w:rPr>
                <w:color w:val="auto"/>
              </w:rPr>
            </w:pPr>
          </w:p>
        </w:tc>
      </w:tr>
      <w:tr w:rsidR="00CF7DE3" w:rsidTr="006715B0">
        <w:trPr>
          <w:trHeight w:val="517"/>
        </w:trPr>
        <w:tc>
          <w:tcPr>
            <w:tcW w:w="4928" w:type="dxa"/>
            <w:gridSpan w:val="3"/>
            <w:tcBorders>
              <w:right w:val="single" w:sz="4" w:space="0" w:color="auto"/>
            </w:tcBorders>
            <w:vAlign w:val="center"/>
          </w:tcPr>
          <w:p w:rsidR="00CF7DE3" w:rsidRPr="00D40991" w:rsidRDefault="00CF7DE3" w:rsidP="00D40991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>Data e hora de assunção do plantão consular: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E3" w:rsidRPr="00D40991" w:rsidRDefault="00CF7DE3" w:rsidP="000E3B89">
            <w:pPr>
              <w:rPr>
                <w:color w:val="auto"/>
              </w:rPr>
            </w:pPr>
            <w:r>
              <w:rPr>
                <w:color w:val="auto"/>
              </w:rPr>
              <w:t>___ /___ /_____,  às   ___h___</w:t>
            </w:r>
          </w:p>
        </w:tc>
      </w:tr>
      <w:tr w:rsidR="00CF7DE3" w:rsidTr="003B76E8">
        <w:trPr>
          <w:trHeight w:val="517"/>
        </w:trPr>
        <w:tc>
          <w:tcPr>
            <w:tcW w:w="4928" w:type="dxa"/>
            <w:gridSpan w:val="3"/>
            <w:tcBorders>
              <w:right w:val="single" w:sz="4" w:space="0" w:color="auto"/>
            </w:tcBorders>
            <w:vAlign w:val="center"/>
          </w:tcPr>
          <w:p w:rsidR="00CF7DE3" w:rsidRPr="00D40991" w:rsidRDefault="00CF7DE3" w:rsidP="00D40991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>Data e hora de encerramento do plantão consular: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E3" w:rsidRPr="00D40991" w:rsidRDefault="00CF7DE3" w:rsidP="000E3B89">
            <w:pPr>
              <w:rPr>
                <w:color w:val="auto"/>
              </w:rPr>
            </w:pPr>
            <w:r>
              <w:rPr>
                <w:color w:val="auto"/>
              </w:rPr>
              <w:t>___ /___ /_____,  às   ___h___</w:t>
            </w:r>
          </w:p>
        </w:tc>
      </w:tr>
      <w:tr w:rsidR="00D933C8" w:rsidTr="00324B4D">
        <w:trPr>
          <w:trHeight w:val="517"/>
        </w:trPr>
        <w:tc>
          <w:tcPr>
            <w:tcW w:w="2943" w:type="dxa"/>
            <w:gridSpan w:val="2"/>
            <w:vMerge w:val="restart"/>
            <w:vAlign w:val="center"/>
          </w:tcPr>
          <w:p w:rsidR="00D933C8" w:rsidRPr="00D40991" w:rsidRDefault="00D933C8" w:rsidP="00D40991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>Houve ocorrência consular?</w:t>
            </w:r>
          </w:p>
        </w:tc>
        <w:tc>
          <w:tcPr>
            <w:tcW w:w="6633" w:type="dxa"/>
            <w:gridSpan w:val="4"/>
            <w:vAlign w:val="center"/>
          </w:tcPr>
          <w:p w:rsidR="00D933C8" w:rsidRPr="00D40991" w:rsidRDefault="00D933C8" w:rsidP="00D40991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Não, apenas permaneci de sobreaviso</w:t>
            </w:r>
            <w:r w:rsidRPr="00D933C8">
              <w:rPr>
                <w:color w:val="FFFFFF" w:themeColor="background1"/>
              </w:rPr>
              <w:t>.</w:t>
            </w:r>
          </w:p>
        </w:tc>
      </w:tr>
      <w:tr w:rsidR="00D933C8" w:rsidTr="00324B4D">
        <w:trPr>
          <w:trHeight w:val="517"/>
        </w:trPr>
        <w:tc>
          <w:tcPr>
            <w:tcW w:w="2943" w:type="dxa"/>
            <w:gridSpan w:val="2"/>
            <w:vMerge/>
            <w:vAlign w:val="center"/>
          </w:tcPr>
          <w:p w:rsidR="00D933C8" w:rsidRPr="00D40991" w:rsidRDefault="00D933C8" w:rsidP="00D40991">
            <w:pPr>
              <w:rPr>
                <w:color w:val="auto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D933C8" w:rsidRPr="00D40991" w:rsidRDefault="00D933C8" w:rsidP="00D933C8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Sim, conforme Boletim de Ocorrência Consular anexo</w:t>
            </w:r>
            <w:r w:rsidRPr="00D933C8">
              <w:rPr>
                <w:color w:val="FFFFFF" w:themeColor="background1"/>
              </w:rPr>
              <w:t>.</w:t>
            </w:r>
          </w:p>
        </w:tc>
      </w:tr>
      <w:tr w:rsidR="00D933C8" w:rsidTr="00324B4D">
        <w:trPr>
          <w:trHeight w:hRule="exact" w:val="284"/>
        </w:trPr>
        <w:tc>
          <w:tcPr>
            <w:tcW w:w="9576" w:type="dxa"/>
            <w:gridSpan w:val="6"/>
            <w:shd w:val="clear" w:color="auto" w:fill="BFBFBF" w:themeFill="background1" w:themeFillShade="BF"/>
            <w:vAlign w:val="center"/>
          </w:tcPr>
          <w:p w:rsidR="00D933C8" w:rsidRPr="00D40991" w:rsidRDefault="00D933C8" w:rsidP="00D40991">
            <w:pPr>
              <w:rPr>
                <w:color w:val="auto"/>
              </w:rPr>
            </w:pPr>
          </w:p>
        </w:tc>
      </w:tr>
      <w:tr w:rsidR="00D933C8" w:rsidTr="00324B4D">
        <w:trPr>
          <w:trHeight w:val="51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933C8" w:rsidRDefault="00D933C8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Data de entrega do relatório: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:rsidR="00D933C8" w:rsidRPr="00D40991" w:rsidRDefault="00D933C8" w:rsidP="00D06474">
            <w:pPr>
              <w:rPr>
                <w:color w:val="auto"/>
              </w:rPr>
            </w:pPr>
          </w:p>
        </w:tc>
      </w:tr>
      <w:tr w:rsidR="00D933C8" w:rsidTr="00324B4D">
        <w:trPr>
          <w:trHeight w:val="51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933C8" w:rsidRDefault="00D933C8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Assinatura do plantonista: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:rsidR="00D933C8" w:rsidRPr="00D40991" w:rsidRDefault="00D933C8" w:rsidP="00D06474">
            <w:pPr>
              <w:rPr>
                <w:color w:val="auto"/>
              </w:rPr>
            </w:pPr>
          </w:p>
        </w:tc>
      </w:tr>
      <w:tr w:rsidR="00D933C8" w:rsidTr="00324B4D">
        <w:trPr>
          <w:trHeight w:val="141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D933C8" w:rsidRPr="00D40991" w:rsidRDefault="00D933C8" w:rsidP="00324B4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Assinaturae carimbo do Chefe </w:t>
            </w:r>
            <w:r w:rsidR="00324B4D">
              <w:rPr>
                <w:b/>
                <w:bCs/>
                <w:color w:val="auto"/>
              </w:rPr>
              <w:t>I</w:t>
            </w:r>
            <w:r>
              <w:rPr>
                <w:b/>
                <w:bCs/>
                <w:color w:val="auto"/>
              </w:rPr>
              <w:t>mediato: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:rsidR="00D933C8" w:rsidRPr="00D40991" w:rsidRDefault="00D933C8" w:rsidP="00D06474">
            <w:pPr>
              <w:rPr>
                <w:color w:val="auto"/>
              </w:rPr>
            </w:pPr>
          </w:p>
        </w:tc>
      </w:tr>
      <w:tr w:rsidR="00D933C8" w:rsidTr="00324B4D">
        <w:trPr>
          <w:trHeight w:hRule="exact" w:val="284"/>
        </w:trPr>
        <w:tc>
          <w:tcPr>
            <w:tcW w:w="9576" w:type="dxa"/>
            <w:gridSpan w:val="6"/>
            <w:shd w:val="clear" w:color="auto" w:fill="BFBFBF" w:themeFill="background1" w:themeFillShade="BF"/>
            <w:vAlign w:val="center"/>
          </w:tcPr>
          <w:p w:rsidR="00D933C8" w:rsidRPr="00D40991" w:rsidRDefault="00D933C8" w:rsidP="00D40991">
            <w:pPr>
              <w:rPr>
                <w:color w:val="auto"/>
              </w:rPr>
            </w:pPr>
          </w:p>
        </w:tc>
      </w:tr>
    </w:tbl>
    <w:p w:rsidR="005D4FC8" w:rsidRDefault="005D4FC8">
      <w:pPr>
        <w:rPr>
          <w:color w:val="FF0000"/>
        </w:rPr>
      </w:pPr>
    </w:p>
    <w:p w:rsidR="00D40991" w:rsidRDefault="00D40991">
      <w:pPr>
        <w:rPr>
          <w:color w:val="FF0000"/>
        </w:rPr>
        <w:sectPr w:rsidR="00D40991" w:rsidSect="003422D7">
          <w:head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D933C8" w:rsidRDefault="00D933C8">
      <w:pPr>
        <w:rPr>
          <w:color w:val="FF000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992"/>
        <w:gridCol w:w="567"/>
        <w:gridCol w:w="709"/>
        <w:gridCol w:w="1559"/>
        <w:gridCol w:w="426"/>
        <w:gridCol w:w="567"/>
        <w:gridCol w:w="850"/>
        <w:gridCol w:w="284"/>
        <w:gridCol w:w="850"/>
        <w:gridCol w:w="1388"/>
      </w:tblGrid>
      <w:tr w:rsidR="00324B4D" w:rsidRPr="00D933C8" w:rsidTr="00D06474">
        <w:trPr>
          <w:trHeight w:hRule="exact" w:val="284"/>
        </w:trPr>
        <w:tc>
          <w:tcPr>
            <w:tcW w:w="9576" w:type="dxa"/>
            <w:gridSpan w:val="11"/>
            <w:shd w:val="clear" w:color="auto" w:fill="BFBFBF" w:themeFill="background1" w:themeFillShade="BF"/>
            <w:vAlign w:val="center"/>
          </w:tcPr>
          <w:p w:rsidR="00324B4D" w:rsidRPr="00D933C8" w:rsidRDefault="00324B4D" w:rsidP="00D06474">
            <w:pPr>
              <w:rPr>
                <w:b/>
                <w:bCs/>
                <w:color w:val="auto"/>
              </w:rPr>
            </w:pPr>
          </w:p>
        </w:tc>
      </w:tr>
      <w:tr w:rsidR="00324B4D" w:rsidRPr="00D40991" w:rsidTr="00D06474">
        <w:trPr>
          <w:trHeight w:val="517"/>
        </w:trPr>
        <w:tc>
          <w:tcPr>
            <w:tcW w:w="1384" w:type="dxa"/>
            <w:vAlign w:val="center"/>
          </w:tcPr>
          <w:p w:rsidR="00324B4D" w:rsidRPr="00D40991" w:rsidRDefault="00324B4D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Plantonista:</w:t>
            </w:r>
          </w:p>
        </w:tc>
        <w:tc>
          <w:tcPr>
            <w:tcW w:w="4820" w:type="dxa"/>
            <w:gridSpan w:val="6"/>
            <w:vAlign w:val="center"/>
          </w:tcPr>
          <w:p w:rsidR="00324B4D" w:rsidRPr="00D40991" w:rsidRDefault="00324B4D" w:rsidP="00D06474">
            <w:pPr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324B4D" w:rsidRPr="00D40991" w:rsidRDefault="00324B4D" w:rsidP="00D06474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>Cargo:</w:t>
            </w:r>
          </w:p>
        </w:tc>
        <w:tc>
          <w:tcPr>
            <w:tcW w:w="2522" w:type="dxa"/>
            <w:gridSpan w:val="3"/>
            <w:vAlign w:val="center"/>
          </w:tcPr>
          <w:p w:rsidR="00324B4D" w:rsidRPr="00D40991" w:rsidRDefault="00324B4D" w:rsidP="00D06474">
            <w:pPr>
              <w:rPr>
                <w:color w:val="auto"/>
              </w:rPr>
            </w:pPr>
          </w:p>
        </w:tc>
      </w:tr>
      <w:tr w:rsidR="00324B4D" w:rsidRPr="00D40991" w:rsidTr="00D06474">
        <w:trPr>
          <w:trHeight w:hRule="exact" w:val="284"/>
        </w:trPr>
        <w:tc>
          <w:tcPr>
            <w:tcW w:w="9576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B4D" w:rsidRPr="00D40991" w:rsidRDefault="00324B4D" w:rsidP="00D06474">
            <w:pPr>
              <w:rPr>
                <w:color w:val="auto"/>
              </w:rPr>
            </w:pPr>
          </w:p>
        </w:tc>
      </w:tr>
      <w:tr w:rsidR="007F733A" w:rsidRPr="00D40991" w:rsidTr="00765154">
        <w:trPr>
          <w:trHeight w:val="517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vAlign w:val="center"/>
          </w:tcPr>
          <w:p w:rsidR="007F733A" w:rsidRPr="00D40991" w:rsidRDefault="007F733A" w:rsidP="00D06474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>Data e hora d</w:t>
            </w:r>
            <w:r>
              <w:rPr>
                <w:b/>
                <w:bCs/>
                <w:color w:val="auto"/>
              </w:rPr>
              <w:t xml:space="preserve">e início da ocorrência </w:t>
            </w:r>
            <w:r w:rsidRPr="00D40991">
              <w:rPr>
                <w:b/>
                <w:bCs/>
                <w:color w:val="auto"/>
              </w:rPr>
              <w:t>consular: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A" w:rsidRPr="00D40991" w:rsidRDefault="007F733A" w:rsidP="007F733A">
            <w:pPr>
              <w:rPr>
                <w:color w:val="auto"/>
              </w:rPr>
            </w:pPr>
            <w:r>
              <w:rPr>
                <w:color w:val="auto"/>
              </w:rPr>
              <w:t>___ /___ /_____,  às   ___h___</w:t>
            </w:r>
          </w:p>
        </w:tc>
      </w:tr>
      <w:tr w:rsidR="007F733A" w:rsidRPr="00D40991" w:rsidTr="000E11B6">
        <w:trPr>
          <w:trHeight w:val="517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vAlign w:val="center"/>
          </w:tcPr>
          <w:p w:rsidR="007F733A" w:rsidRPr="00D40991" w:rsidRDefault="007F733A" w:rsidP="00D06474">
            <w:pPr>
              <w:rPr>
                <w:b/>
                <w:bCs/>
                <w:color w:val="auto"/>
              </w:rPr>
            </w:pPr>
            <w:r w:rsidRPr="00D40991">
              <w:rPr>
                <w:b/>
                <w:bCs/>
                <w:color w:val="auto"/>
              </w:rPr>
              <w:t xml:space="preserve">Data e hora de encerramento </w:t>
            </w:r>
            <w:r>
              <w:rPr>
                <w:b/>
                <w:bCs/>
                <w:color w:val="auto"/>
              </w:rPr>
              <w:t xml:space="preserve">da ocorrência </w:t>
            </w:r>
            <w:r w:rsidRPr="00D40991">
              <w:rPr>
                <w:b/>
                <w:bCs/>
                <w:color w:val="auto"/>
              </w:rPr>
              <w:t>consular: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A" w:rsidRPr="00D40991" w:rsidRDefault="007F733A" w:rsidP="007F733A">
            <w:pPr>
              <w:rPr>
                <w:color w:val="auto"/>
              </w:rPr>
            </w:pPr>
            <w:r>
              <w:rPr>
                <w:color w:val="auto"/>
              </w:rPr>
              <w:t>___ /___ /_____,  às   ___h___</w:t>
            </w:r>
          </w:p>
        </w:tc>
      </w:tr>
      <w:tr w:rsidR="00324B4D" w:rsidRPr="00D40991" w:rsidTr="002035F2">
        <w:trPr>
          <w:trHeight w:val="517"/>
        </w:trPr>
        <w:tc>
          <w:tcPr>
            <w:tcW w:w="2376" w:type="dxa"/>
            <w:gridSpan w:val="2"/>
            <w:vAlign w:val="center"/>
          </w:tcPr>
          <w:p w:rsidR="00324B4D" w:rsidRPr="00D40991" w:rsidRDefault="00324B4D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Assistido:</w:t>
            </w:r>
          </w:p>
        </w:tc>
        <w:tc>
          <w:tcPr>
            <w:tcW w:w="7200" w:type="dxa"/>
            <w:gridSpan w:val="9"/>
            <w:vAlign w:val="center"/>
          </w:tcPr>
          <w:p w:rsidR="00324B4D" w:rsidRDefault="00324B4D" w:rsidP="00D06474">
            <w:pPr>
              <w:rPr>
                <w:color w:val="auto"/>
              </w:rPr>
            </w:pPr>
          </w:p>
        </w:tc>
      </w:tr>
      <w:tr w:rsidR="00324B4D" w:rsidRPr="00D40991" w:rsidTr="002035F2">
        <w:trPr>
          <w:trHeight w:val="517"/>
        </w:trPr>
        <w:tc>
          <w:tcPr>
            <w:tcW w:w="2376" w:type="dxa"/>
            <w:gridSpan w:val="2"/>
            <w:vAlign w:val="center"/>
          </w:tcPr>
          <w:p w:rsidR="00324B4D" w:rsidRPr="00D40991" w:rsidRDefault="00324B4D" w:rsidP="002035F2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</w:t>
            </w:r>
            <w:r w:rsidR="002035F2">
              <w:rPr>
                <w:b/>
                <w:bCs/>
                <w:color w:val="auto"/>
              </w:rPr>
              <w:t>.º</w:t>
            </w:r>
            <w:r>
              <w:rPr>
                <w:b/>
                <w:bCs/>
                <w:color w:val="auto"/>
              </w:rPr>
              <w:t xml:space="preserve"> de Identificação: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324B4D" w:rsidRDefault="00324B4D" w:rsidP="00D06474">
            <w:pPr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4B4D" w:rsidRPr="00324B4D" w:rsidRDefault="00324B4D" w:rsidP="00324B4D">
            <w:pPr>
              <w:rPr>
                <w:b/>
                <w:bCs/>
                <w:color w:val="auto"/>
              </w:rPr>
            </w:pPr>
            <w:r w:rsidRPr="00324B4D">
              <w:rPr>
                <w:b/>
                <w:bCs/>
                <w:color w:val="auto"/>
              </w:rPr>
              <w:t>Telefone: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324B4D" w:rsidRDefault="00324B4D" w:rsidP="00D06474">
            <w:pPr>
              <w:rPr>
                <w:color w:val="auto"/>
              </w:rPr>
            </w:pPr>
          </w:p>
        </w:tc>
      </w:tr>
      <w:tr w:rsidR="002035F2" w:rsidRPr="00D40991" w:rsidTr="002035F2">
        <w:trPr>
          <w:trHeight w:val="170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35F2" w:rsidRPr="00D40991" w:rsidRDefault="002035F2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Causa do acionamento: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35F2" w:rsidRDefault="002035F2" w:rsidP="00D06474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Morte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5F2" w:rsidRDefault="002035F2" w:rsidP="00D06474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Desvalimento   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35F2" w:rsidRDefault="002035F2" w:rsidP="00D06474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Emergência médica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35F2" w:rsidRDefault="002035F2" w:rsidP="002035F2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ARB</w:t>
            </w:r>
          </w:p>
        </w:tc>
      </w:tr>
      <w:tr w:rsidR="002035F2" w:rsidRPr="00D40991" w:rsidTr="002035F2">
        <w:trPr>
          <w:trHeight w:val="17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35F2" w:rsidRDefault="002035F2" w:rsidP="00D06474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35F2" w:rsidRDefault="002035F2" w:rsidP="00D06474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Prisão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5F2" w:rsidRDefault="002035F2" w:rsidP="00D06474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Deportação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5F2" w:rsidRDefault="002035F2" w:rsidP="002035F2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Violência doméstica    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5F2" w:rsidRDefault="002035F2" w:rsidP="002035F2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Ameaça</w:t>
            </w:r>
          </w:p>
        </w:tc>
      </w:tr>
      <w:tr w:rsidR="00F81B62" w:rsidRPr="00D40991" w:rsidTr="002035F2">
        <w:trPr>
          <w:trHeight w:val="170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B62" w:rsidRDefault="00F81B62" w:rsidP="00D06474">
            <w:pPr>
              <w:rPr>
                <w:b/>
                <w:bCs/>
                <w:color w:val="auto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62" w:rsidRDefault="00F81B62" w:rsidP="002035F2">
            <w:pPr>
              <w:rPr>
                <w:color w:val="auto"/>
              </w:rPr>
            </w:pPr>
            <w:r>
              <w:rPr>
                <w:color w:val="auto"/>
              </w:rPr>
              <w:sym w:font="Wingdings" w:char="F06F"/>
            </w:r>
            <w:r>
              <w:rPr>
                <w:color w:val="auto"/>
              </w:rPr>
              <w:t xml:space="preserve">  Outr</w:t>
            </w:r>
            <w:r w:rsidR="002035F2">
              <w:rPr>
                <w:color w:val="auto"/>
              </w:rPr>
              <w:t>a</w:t>
            </w:r>
            <w:r>
              <w:rPr>
                <w:color w:val="auto"/>
              </w:rPr>
              <w:t xml:space="preserve"> (especificar):</w:t>
            </w:r>
            <w:r w:rsidR="00CF7DE3">
              <w:rPr>
                <w:color w:val="auto"/>
              </w:rPr>
              <w:t>___________________________________________</w:t>
            </w:r>
          </w:p>
          <w:p w:rsidR="00CF7DE3" w:rsidRPr="00CF7DE3" w:rsidRDefault="00CF7DE3" w:rsidP="002035F2">
            <w:pPr>
              <w:rPr>
                <w:color w:val="auto"/>
                <w:sz w:val="12"/>
                <w:szCs w:val="12"/>
              </w:rPr>
            </w:pPr>
          </w:p>
        </w:tc>
      </w:tr>
      <w:tr w:rsidR="00F81B62" w:rsidRPr="00D40991" w:rsidTr="002035F2">
        <w:trPr>
          <w:trHeight w:val="51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B62" w:rsidRPr="00D40991" w:rsidRDefault="00F81B62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Descrição da demanda:</w:t>
            </w:r>
          </w:p>
        </w:tc>
        <w:tc>
          <w:tcPr>
            <w:tcW w:w="72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B62" w:rsidRDefault="00F81B62" w:rsidP="00D06474">
            <w:pPr>
              <w:rPr>
                <w:color w:val="auto"/>
              </w:rPr>
            </w:pPr>
          </w:p>
          <w:p w:rsidR="00F81B62" w:rsidRDefault="00F81B62" w:rsidP="00D06474">
            <w:pPr>
              <w:rPr>
                <w:color w:val="auto"/>
              </w:rPr>
            </w:pPr>
          </w:p>
          <w:p w:rsidR="00F81B62" w:rsidRDefault="00F81B62" w:rsidP="00D06474">
            <w:pPr>
              <w:rPr>
                <w:color w:val="auto"/>
              </w:rPr>
            </w:pPr>
          </w:p>
          <w:p w:rsidR="00F81B62" w:rsidRDefault="00F81B62" w:rsidP="002035F2">
            <w:pPr>
              <w:rPr>
                <w:color w:val="auto"/>
              </w:rPr>
            </w:pPr>
          </w:p>
        </w:tc>
      </w:tr>
      <w:tr w:rsidR="002035F2" w:rsidRPr="00D40991" w:rsidTr="002035F2">
        <w:trPr>
          <w:trHeight w:val="1044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F2" w:rsidRDefault="002035F2" w:rsidP="00D06474">
            <w:pPr>
              <w:rPr>
                <w:b/>
                <w:bCs/>
                <w:color w:val="auto"/>
              </w:rPr>
            </w:pPr>
          </w:p>
        </w:tc>
        <w:tc>
          <w:tcPr>
            <w:tcW w:w="720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2035F2" w:rsidRDefault="002035F2" w:rsidP="00D06474">
            <w:pPr>
              <w:rPr>
                <w:color w:val="auto"/>
              </w:rPr>
            </w:pPr>
          </w:p>
        </w:tc>
      </w:tr>
      <w:tr w:rsidR="00F81B62" w:rsidRPr="00D40991" w:rsidTr="002035F2">
        <w:trPr>
          <w:trHeight w:val="51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B62" w:rsidRPr="00D40991" w:rsidRDefault="002035F2" w:rsidP="002035F2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Solução adotad</w:t>
            </w:r>
            <w:r w:rsidR="00F81B62">
              <w:rPr>
                <w:b/>
                <w:bCs/>
                <w:color w:val="auto"/>
              </w:rPr>
              <w:t>a:</w:t>
            </w:r>
          </w:p>
        </w:tc>
        <w:tc>
          <w:tcPr>
            <w:tcW w:w="720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F81B62" w:rsidRDefault="00F81B62" w:rsidP="00D06474">
            <w:pPr>
              <w:rPr>
                <w:color w:val="auto"/>
              </w:rPr>
            </w:pPr>
          </w:p>
        </w:tc>
      </w:tr>
      <w:tr w:rsidR="00F81B62" w:rsidRPr="00D40991" w:rsidTr="002035F2">
        <w:trPr>
          <w:trHeight w:val="1044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62" w:rsidRPr="00D40991" w:rsidRDefault="00F81B62" w:rsidP="00D06474">
            <w:pPr>
              <w:rPr>
                <w:b/>
                <w:bCs/>
                <w:color w:val="auto"/>
              </w:rPr>
            </w:pPr>
          </w:p>
        </w:tc>
        <w:tc>
          <w:tcPr>
            <w:tcW w:w="720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B62" w:rsidRPr="00D40991" w:rsidRDefault="00F81B62" w:rsidP="00D06474">
            <w:pPr>
              <w:rPr>
                <w:color w:val="auto"/>
              </w:rPr>
            </w:pPr>
          </w:p>
        </w:tc>
      </w:tr>
      <w:tr w:rsidR="00F81B62" w:rsidRPr="00D40991" w:rsidTr="00D06474">
        <w:trPr>
          <w:trHeight w:hRule="exact" w:val="284"/>
        </w:trPr>
        <w:tc>
          <w:tcPr>
            <w:tcW w:w="9576" w:type="dxa"/>
            <w:gridSpan w:val="11"/>
            <w:shd w:val="clear" w:color="auto" w:fill="BFBFBF" w:themeFill="background1" w:themeFillShade="BF"/>
            <w:vAlign w:val="center"/>
          </w:tcPr>
          <w:p w:rsidR="00F81B62" w:rsidRPr="00D40991" w:rsidRDefault="00F81B62" w:rsidP="00D06474">
            <w:pPr>
              <w:rPr>
                <w:color w:val="auto"/>
              </w:rPr>
            </w:pPr>
          </w:p>
        </w:tc>
      </w:tr>
      <w:tr w:rsidR="00F81B62" w:rsidRPr="00D40991" w:rsidTr="00D06474">
        <w:trPr>
          <w:trHeight w:val="51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81B62" w:rsidRDefault="00F81B62" w:rsidP="00324B4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Data de entrega do boletim: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F81B62" w:rsidRPr="00D40991" w:rsidRDefault="00F81B62" w:rsidP="00D06474">
            <w:pPr>
              <w:rPr>
                <w:color w:val="auto"/>
              </w:rPr>
            </w:pPr>
          </w:p>
        </w:tc>
      </w:tr>
      <w:tr w:rsidR="00F81B62" w:rsidRPr="00D40991" w:rsidTr="00D06474">
        <w:trPr>
          <w:trHeight w:val="51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81B62" w:rsidRDefault="00F81B62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Assinatura do plantonista: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F81B62" w:rsidRPr="00D40991" w:rsidRDefault="00F81B62" w:rsidP="00D06474">
            <w:pPr>
              <w:rPr>
                <w:color w:val="auto"/>
              </w:rPr>
            </w:pPr>
          </w:p>
        </w:tc>
      </w:tr>
      <w:tr w:rsidR="00F81B62" w:rsidRPr="00D40991" w:rsidTr="00D06474">
        <w:trPr>
          <w:trHeight w:val="1411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81B62" w:rsidRPr="00D40991" w:rsidRDefault="00F81B62" w:rsidP="00D0647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Assinaturae carimbo do Chefe Imediato: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F81B62" w:rsidRPr="00D40991" w:rsidRDefault="00F81B62" w:rsidP="00D06474">
            <w:pPr>
              <w:rPr>
                <w:color w:val="auto"/>
              </w:rPr>
            </w:pPr>
          </w:p>
        </w:tc>
      </w:tr>
      <w:tr w:rsidR="00F81B62" w:rsidRPr="00D40991" w:rsidTr="00D06474">
        <w:trPr>
          <w:trHeight w:hRule="exact" w:val="284"/>
        </w:trPr>
        <w:tc>
          <w:tcPr>
            <w:tcW w:w="9576" w:type="dxa"/>
            <w:gridSpan w:val="11"/>
            <w:shd w:val="clear" w:color="auto" w:fill="BFBFBF" w:themeFill="background1" w:themeFillShade="BF"/>
            <w:vAlign w:val="center"/>
          </w:tcPr>
          <w:p w:rsidR="00F81B62" w:rsidRPr="00D40991" w:rsidRDefault="00F81B62" w:rsidP="00D06474">
            <w:pPr>
              <w:rPr>
                <w:color w:val="auto"/>
              </w:rPr>
            </w:pPr>
          </w:p>
        </w:tc>
      </w:tr>
    </w:tbl>
    <w:p w:rsidR="00324B4D" w:rsidRDefault="00324B4D" w:rsidP="00324B4D">
      <w:pPr>
        <w:rPr>
          <w:color w:val="FF0000"/>
        </w:rPr>
      </w:pPr>
    </w:p>
    <w:sectPr w:rsidR="00324B4D" w:rsidSect="003422D7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90" w:rsidRDefault="00CA0190" w:rsidP="007349EC">
      <w:pPr>
        <w:spacing w:after="0" w:line="240" w:lineRule="auto"/>
      </w:pPr>
      <w:r>
        <w:separator/>
      </w:r>
    </w:p>
  </w:endnote>
  <w:endnote w:type="continuationSeparator" w:id="1">
    <w:p w:rsidR="00CA0190" w:rsidRDefault="00CA0190" w:rsidP="0073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90" w:rsidRDefault="00CA0190" w:rsidP="007349EC">
      <w:pPr>
        <w:spacing w:after="0" w:line="240" w:lineRule="auto"/>
      </w:pPr>
      <w:r>
        <w:separator/>
      </w:r>
    </w:p>
  </w:footnote>
  <w:footnote w:type="continuationSeparator" w:id="1">
    <w:p w:rsidR="00CA0190" w:rsidRDefault="00CA0190" w:rsidP="0073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EC" w:rsidRDefault="007349EC" w:rsidP="007349EC">
    <w:pPr>
      <w:spacing w:line="360" w:lineRule="auto"/>
      <w:rPr>
        <w:rFonts w:asciiTheme="minorHAnsi" w:hAnsiTheme="minorHAnsi"/>
        <w:b/>
        <w:sz w:val="36"/>
        <w:szCs w:val="3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908"/>
    </w:tblGrid>
    <w:tr w:rsidR="007349EC" w:rsidTr="007349EC">
      <w:tc>
        <w:tcPr>
          <w:tcW w:w="1668" w:type="dxa"/>
        </w:tcPr>
        <w:p w:rsidR="007349EC" w:rsidRDefault="007349EC" w:rsidP="007349EC">
          <w:pPr>
            <w:spacing w:line="360" w:lineRule="auto"/>
            <w:rPr>
              <w:rFonts w:asciiTheme="minorHAnsi" w:hAnsiTheme="minorHAnsi"/>
              <w:b/>
              <w:sz w:val="28"/>
              <w:szCs w:val="28"/>
            </w:rPr>
          </w:pPr>
        </w:p>
      </w:tc>
      <w:tc>
        <w:tcPr>
          <w:tcW w:w="7908" w:type="dxa"/>
          <w:vAlign w:val="center"/>
        </w:tcPr>
        <w:p w:rsidR="007349EC" w:rsidRDefault="007349EC" w:rsidP="007349EC">
          <w:pPr>
            <w:rPr>
              <w:rFonts w:asciiTheme="minorHAnsi" w:hAnsiTheme="minorHAnsi"/>
              <w:b/>
              <w:sz w:val="28"/>
              <w:szCs w:val="28"/>
            </w:rPr>
          </w:pPr>
        </w:p>
      </w:tc>
    </w:tr>
  </w:tbl>
  <w:p w:rsidR="007349EC" w:rsidRDefault="007349E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EC" w:rsidRDefault="007349EC" w:rsidP="007349EC">
    <w:pPr>
      <w:spacing w:line="360" w:lineRule="auto"/>
      <w:rPr>
        <w:rFonts w:asciiTheme="minorHAnsi" w:hAnsiTheme="minorHAnsi"/>
        <w:b/>
        <w:sz w:val="36"/>
        <w:szCs w:val="3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908"/>
    </w:tblGrid>
    <w:tr w:rsidR="007349EC" w:rsidTr="007349EC">
      <w:tc>
        <w:tcPr>
          <w:tcW w:w="1668" w:type="dxa"/>
        </w:tcPr>
        <w:p w:rsidR="007349EC" w:rsidRDefault="007349EC" w:rsidP="007349EC">
          <w:pPr>
            <w:spacing w:line="360" w:lineRule="auto"/>
            <w:rPr>
              <w:rFonts w:asciiTheme="minorHAnsi" w:hAnsiTheme="minorHAnsi"/>
              <w:b/>
              <w:sz w:val="28"/>
              <w:szCs w:val="28"/>
            </w:rPr>
          </w:pPr>
          <w:r w:rsidRPr="007349EC">
            <w:rPr>
              <w:rFonts w:asciiTheme="minorHAnsi" w:hAnsiTheme="minorHAnsi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-1270</wp:posOffset>
                </wp:positionV>
                <wp:extent cx="681355" cy="685800"/>
                <wp:effectExtent l="19050" t="0" r="4445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Preto e Bran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08" w:type="dxa"/>
          <w:vAlign w:val="center"/>
        </w:tcPr>
        <w:p w:rsidR="007349EC" w:rsidRPr="007349EC" w:rsidRDefault="007349EC" w:rsidP="007349EC">
          <w:pPr>
            <w:rPr>
              <w:rFonts w:asciiTheme="minorHAnsi" w:hAnsiTheme="minorHAnsi"/>
              <w:b/>
              <w:sz w:val="16"/>
              <w:szCs w:val="16"/>
            </w:rPr>
          </w:pPr>
        </w:p>
        <w:p w:rsidR="007349EC" w:rsidRDefault="00D40991" w:rsidP="007349EC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RELATÓRIO DE SOBREAVISO</w:t>
          </w:r>
        </w:p>
        <w:p w:rsidR="007349EC" w:rsidRDefault="007349EC" w:rsidP="007349EC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NOME DO POSTO</w:t>
          </w:r>
        </w:p>
      </w:tc>
    </w:tr>
  </w:tbl>
  <w:p w:rsidR="007349EC" w:rsidRDefault="007349E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91" w:rsidRDefault="00D40991" w:rsidP="007349EC">
    <w:pPr>
      <w:spacing w:line="360" w:lineRule="auto"/>
      <w:rPr>
        <w:rFonts w:asciiTheme="minorHAnsi" w:hAnsiTheme="minorHAnsi"/>
        <w:b/>
        <w:sz w:val="36"/>
        <w:szCs w:val="3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908"/>
    </w:tblGrid>
    <w:tr w:rsidR="00D40991" w:rsidTr="007349EC">
      <w:tc>
        <w:tcPr>
          <w:tcW w:w="1668" w:type="dxa"/>
        </w:tcPr>
        <w:p w:rsidR="00D40991" w:rsidRDefault="00D40991" w:rsidP="007349EC">
          <w:pPr>
            <w:spacing w:line="360" w:lineRule="auto"/>
            <w:rPr>
              <w:rFonts w:asciiTheme="minorHAnsi" w:hAnsiTheme="minorHAnsi"/>
              <w:b/>
              <w:sz w:val="28"/>
              <w:szCs w:val="28"/>
            </w:rPr>
          </w:pPr>
          <w:r w:rsidRPr="007349EC">
            <w:rPr>
              <w:rFonts w:asciiTheme="minorHAnsi" w:hAnsiTheme="minorHAnsi"/>
              <w:b/>
              <w:noProof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-1270</wp:posOffset>
                </wp:positionV>
                <wp:extent cx="681355" cy="685800"/>
                <wp:effectExtent l="1905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Preto e Bran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08" w:type="dxa"/>
          <w:vAlign w:val="center"/>
        </w:tcPr>
        <w:p w:rsidR="00D40991" w:rsidRPr="007349EC" w:rsidRDefault="00D40991" w:rsidP="007349EC">
          <w:pPr>
            <w:rPr>
              <w:rFonts w:asciiTheme="minorHAnsi" w:hAnsiTheme="minorHAnsi"/>
              <w:b/>
              <w:sz w:val="16"/>
              <w:szCs w:val="16"/>
            </w:rPr>
          </w:pPr>
        </w:p>
        <w:p w:rsidR="00D40991" w:rsidRDefault="00D40991" w:rsidP="007349EC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BOLETIM DE OCORRÊNCIA CONSULAR</w:t>
          </w:r>
        </w:p>
        <w:p w:rsidR="00D40991" w:rsidRDefault="00D40991" w:rsidP="007349EC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NOME DO POSTO</w:t>
          </w:r>
        </w:p>
      </w:tc>
    </w:tr>
  </w:tbl>
  <w:p w:rsidR="00D40991" w:rsidRDefault="00D409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7256F"/>
    <w:rsid w:val="000970D2"/>
    <w:rsid w:val="000C2164"/>
    <w:rsid w:val="000C7CB2"/>
    <w:rsid w:val="001F79DB"/>
    <w:rsid w:val="002035F2"/>
    <w:rsid w:val="00207A43"/>
    <w:rsid w:val="002806BD"/>
    <w:rsid w:val="00324B4D"/>
    <w:rsid w:val="003422D7"/>
    <w:rsid w:val="0045337B"/>
    <w:rsid w:val="004B7CF6"/>
    <w:rsid w:val="00503480"/>
    <w:rsid w:val="0057256F"/>
    <w:rsid w:val="005D4FC8"/>
    <w:rsid w:val="00696B7B"/>
    <w:rsid w:val="007349EC"/>
    <w:rsid w:val="007F733A"/>
    <w:rsid w:val="00820537"/>
    <w:rsid w:val="008737E9"/>
    <w:rsid w:val="008E3477"/>
    <w:rsid w:val="009555D6"/>
    <w:rsid w:val="00A67ECE"/>
    <w:rsid w:val="00AD1605"/>
    <w:rsid w:val="00B16E90"/>
    <w:rsid w:val="00B93AF8"/>
    <w:rsid w:val="00C22E46"/>
    <w:rsid w:val="00CA0190"/>
    <w:rsid w:val="00CF7DE3"/>
    <w:rsid w:val="00D40991"/>
    <w:rsid w:val="00D933C8"/>
    <w:rsid w:val="00F061CE"/>
    <w:rsid w:val="00F81B62"/>
    <w:rsid w:val="00FC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06BD"/>
  </w:style>
  <w:style w:type="paragraph" w:styleId="Ttulo1">
    <w:name w:val="heading 1"/>
    <w:basedOn w:val="Normal"/>
    <w:next w:val="Normal"/>
    <w:rsid w:val="002806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806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806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806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806BD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2806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06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806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806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4F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34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49EC"/>
  </w:style>
  <w:style w:type="paragraph" w:styleId="Rodap">
    <w:name w:val="footer"/>
    <w:basedOn w:val="Normal"/>
    <w:link w:val="RodapChar"/>
    <w:uiPriority w:val="99"/>
    <w:semiHidden/>
    <w:unhideWhenUsed/>
    <w:rsid w:val="00734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49EC"/>
  </w:style>
  <w:style w:type="paragraph" w:styleId="Textodebalo">
    <w:name w:val="Balloon Text"/>
    <w:basedOn w:val="Normal"/>
    <w:link w:val="TextodebaloChar"/>
    <w:uiPriority w:val="99"/>
    <w:semiHidden/>
    <w:unhideWhenUsed/>
    <w:rsid w:val="007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9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4F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34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49EC"/>
  </w:style>
  <w:style w:type="paragraph" w:styleId="Rodap">
    <w:name w:val="footer"/>
    <w:basedOn w:val="Normal"/>
    <w:link w:val="RodapChar"/>
    <w:uiPriority w:val="99"/>
    <w:semiHidden/>
    <w:unhideWhenUsed/>
    <w:rsid w:val="00734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49EC"/>
  </w:style>
  <w:style w:type="paragraph" w:styleId="Textodebalo">
    <w:name w:val="Balloon Text"/>
    <w:basedOn w:val="Normal"/>
    <w:link w:val="TextodebaloChar"/>
    <w:uiPriority w:val="99"/>
    <w:semiHidden/>
    <w:unhideWhenUsed/>
    <w:rsid w:val="007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9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7641-F8D9-416F-A7DF-EC93272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Amorim Campos</dc:creator>
  <cp:lastModifiedBy>sindy</cp:lastModifiedBy>
  <cp:revision>3</cp:revision>
  <dcterms:created xsi:type="dcterms:W3CDTF">2017-02-24T22:32:00Z</dcterms:created>
  <dcterms:modified xsi:type="dcterms:W3CDTF">2017-03-01T20:19:00Z</dcterms:modified>
</cp:coreProperties>
</file>